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6F4D" w:rsidRPr="00EA6F4D" w:rsidRDefault="00EA6F4D" w:rsidP="00EA6F4D">
      <w:pPr>
        <w:widowControl/>
        <w:wordWrap w:val="0"/>
        <w:spacing w:line="600" w:lineRule="atLeast"/>
        <w:jc w:val="center"/>
        <w:outlineLvl w:val="2"/>
        <w:rPr>
          <w:rFonts w:ascii="ڌ墍" w:eastAsia="ڌ墍" w:hAnsi="ˎ̥" w:cs="SimSun"/>
          <w:b/>
          <w:bCs/>
          <w:color w:val="A52A00"/>
          <w:kern w:val="0"/>
          <w:sz w:val="33"/>
          <w:szCs w:val="33"/>
        </w:rPr>
      </w:pPr>
      <w:r w:rsidRPr="00EA6F4D">
        <w:rPr>
          <w:rFonts w:ascii="ڌ墍" w:eastAsia="ڌ墍" w:hAnsi="ˎ̥" w:cs="SimSun" w:hint="eastAsia"/>
          <w:b/>
          <w:bCs/>
          <w:color w:val="A52A00"/>
          <w:kern w:val="0"/>
          <w:sz w:val="33"/>
          <w:szCs w:val="33"/>
        </w:rPr>
        <w:t>国家林业局令</w:t>
      </w:r>
    </w:p>
    <w:p w:rsidR="00EA6F4D" w:rsidRPr="00EA6F4D" w:rsidRDefault="00EA6F4D" w:rsidP="00EA6F4D">
      <w:pPr>
        <w:widowControl/>
        <w:wordWrap w:val="0"/>
        <w:jc w:val="center"/>
        <w:outlineLvl w:val="3"/>
        <w:rPr>
          <w:rFonts w:ascii="FangSong_GB2312" w:eastAsia="FangSong_GB2312" w:hAnsi="FangSong_GB2312" w:cs="SimSun" w:hint="eastAsia"/>
          <w:b/>
          <w:bCs/>
          <w:color w:val="000000"/>
          <w:kern w:val="0"/>
          <w:sz w:val="27"/>
          <w:szCs w:val="27"/>
        </w:rPr>
      </w:pPr>
      <w:r w:rsidRPr="00EA6F4D">
        <w:rPr>
          <w:rFonts w:ascii="FangSong_GB2312" w:eastAsia="FangSong_GB2312" w:hAnsi="FangSong_GB2312" w:cs="SimSun" w:hint="eastAsia"/>
          <w:b/>
          <w:bCs/>
          <w:color w:val="000000"/>
          <w:kern w:val="0"/>
          <w:sz w:val="27"/>
          <w:szCs w:val="27"/>
        </w:rPr>
        <w:t>第30号</w:t>
      </w:r>
    </w:p>
    <w:p w:rsidR="00EA6F4D" w:rsidRPr="00EA6F4D" w:rsidRDefault="00EA6F4D" w:rsidP="00EA6F4D">
      <w:pPr>
        <w:widowControl/>
        <w:wordWrap w:val="0"/>
        <w:spacing w:line="420" w:lineRule="atLeast"/>
        <w:jc w:val="left"/>
        <w:rPr>
          <w:rFonts w:ascii="ˎ̥" w:eastAsia="SimSun" w:hAnsi="ˎ̥" w:cs="SimSun" w:hint="eastAsia"/>
          <w:color w:val="000000"/>
          <w:kern w:val="0"/>
          <w:sz w:val="24"/>
          <w:szCs w:val="24"/>
        </w:rPr>
      </w:pPr>
      <w:r w:rsidRPr="00EA6F4D">
        <w:rPr>
          <w:rFonts w:ascii="ˎ̥" w:eastAsia="SimSun" w:hAnsi="ˎ̥" w:cs="SimSun"/>
          <w:color w:val="000000"/>
          <w:kern w:val="0"/>
          <w:sz w:val="24"/>
          <w:szCs w:val="24"/>
        </w:rPr>
        <w:t>《国家林业局委托实施野生动植物行政许可事项管理办法》已经</w:t>
      </w:r>
      <w:r w:rsidRPr="00EA6F4D">
        <w:rPr>
          <w:rFonts w:ascii="ˎ̥" w:eastAsia="SimSun" w:hAnsi="ˎ̥" w:cs="SimSun"/>
          <w:color w:val="000000"/>
          <w:kern w:val="0"/>
          <w:sz w:val="24"/>
          <w:szCs w:val="24"/>
        </w:rPr>
        <w:t>2012</w:t>
      </w:r>
      <w:r w:rsidRPr="00EA6F4D">
        <w:rPr>
          <w:rFonts w:ascii="ˎ̥" w:eastAsia="SimSun" w:hAnsi="ˎ̥" w:cs="SimSun"/>
          <w:color w:val="000000"/>
          <w:kern w:val="0"/>
          <w:sz w:val="24"/>
          <w:szCs w:val="24"/>
        </w:rPr>
        <w:t>年</w:t>
      </w:r>
      <w:r w:rsidRPr="00EA6F4D">
        <w:rPr>
          <w:rFonts w:ascii="ˎ̥" w:eastAsia="SimSun" w:hAnsi="ˎ̥" w:cs="SimSun"/>
          <w:color w:val="000000"/>
          <w:kern w:val="0"/>
          <w:sz w:val="24"/>
          <w:szCs w:val="24"/>
        </w:rPr>
        <w:t>12</w:t>
      </w:r>
      <w:r w:rsidRPr="00EA6F4D">
        <w:rPr>
          <w:rFonts w:ascii="ˎ̥" w:eastAsia="SimSun" w:hAnsi="ˎ̥" w:cs="SimSun"/>
          <w:color w:val="000000"/>
          <w:kern w:val="0"/>
          <w:sz w:val="24"/>
          <w:szCs w:val="24"/>
        </w:rPr>
        <w:t>月</w:t>
      </w:r>
      <w:r w:rsidRPr="00EA6F4D">
        <w:rPr>
          <w:rFonts w:ascii="ˎ̥" w:eastAsia="SimSun" w:hAnsi="ˎ̥" w:cs="SimSun"/>
          <w:color w:val="000000"/>
          <w:kern w:val="0"/>
          <w:sz w:val="24"/>
          <w:szCs w:val="24"/>
        </w:rPr>
        <w:t>25</w:t>
      </w:r>
      <w:r w:rsidRPr="00EA6F4D">
        <w:rPr>
          <w:rFonts w:ascii="ˎ̥" w:eastAsia="SimSun" w:hAnsi="ˎ̥" w:cs="SimSun"/>
          <w:color w:val="000000"/>
          <w:kern w:val="0"/>
          <w:sz w:val="24"/>
          <w:szCs w:val="24"/>
        </w:rPr>
        <w:t>日国家林业局局务会议审议通过，现予公布，自</w:t>
      </w:r>
      <w:r w:rsidRPr="00EA6F4D">
        <w:rPr>
          <w:rFonts w:ascii="ˎ̥" w:eastAsia="SimSun" w:hAnsi="ˎ̥" w:cs="SimSun"/>
          <w:color w:val="000000"/>
          <w:kern w:val="0"/>
          <w:sz w:val="24"/>
          <w:szCs w:val="24"/>
        </w:rPr>
        <w:t>2013</w:t>
      </w:r>
      <w:r w:rsidRPr="00EA6F4D">
        <w:rPr>
          <w:rFonts w:ascii="ˎ̥" w:eastAsia="SimSun" w:hAnsi="ˎ̥" w:cs="SimSun"/>
          <w:color w:val="000000"/>
          <w:kern w:val="0"/>
          <w:sz w:val="24"/>
          <w:szCs w:val="24"/>
        </w:rPr>
        <w:t>年</w:t>
      </w:r>
      <w:r w:rsidRPr="00EA6F4D">
        <w:rPr>
          <w:rFonts w:ascii="ˎ̥" w:eastAsia="SimSun" w:hAnsi="ˎ̥" w:cs="SimSun"/>
          <w:color w:val="000000"/>
          <w:kern w:val="0"/>
          <w:sz w:val="24"/>
          <w:szCs w:val="24"/>
        </w:rPr>
        <w:t>4</w:t>
      </w:r>
      <w:r w:rsidRPr="00EA6F4D">
        <w:rPr>
          <w:rFonts w:ascii="ˎ̥" w:eastAsia="SimSun" w:hAnsi="ˎ̥" w:cs="SimSun"/>
          <w:color w:val="000000"/>
          <w:kern w:val="0"/>
          <w:sz w:val="24"/>
          <w:szCs w:val="24"/>
        </w:rPr>
        <w:t>月</w:t>
      </w:r>
      <w:r w:rsidRPr="00EA6F4D">
        <w:rPr>
          <w:rFonts w:ascii="ˎ̥" w:eastAsia="SimSun" w:hAnsi="ˎ̥" w:cs="SimSun"/>
          <w:color w:val="000000"/>
          <w:kern w:val="0"/>
          <w:sz w:val="24"/>
          <w:szCs w:val="24"/>
        </w:rPr>
        <w:t>1</w:t>
      </w:r>
      <w:r w:rsidRPr="00EA6F4D">
        <w:rPr>
          <w:rFonts w:ascii="ˎ̥" w:eastAsia="SimSun" w:hAnsi="ˎ̥" w:cs="SimSun"/>
          <w:color w:val="000000"/>
          <w:kern w:val="0"/>
          <w:sz w:val="24"/>
          <w:szCs w:val="24"/>
        </w:rPr>
        <w:t>日起施行。</w:t>
      </w:r>
    </w:p>
    <w:p w:rsidR="00EA6F4D" w:rsidRPr="00EA6F4D" w:rsidRDefault="00EA6F4D" w:rsidP="00EA6F4D">
      <w:pPr>
        <w:widowControl/>
        <w:wordWrap w:val="0"/>
        <w:spacing w:line="420" w:lineRule="atLeast"/>
        <w:jc w:val="left"/>
        <w:rPr>
          <w:rFonts w:ascii="ˎ̥" w:eastAsia="SimSun" w:hAnsi="ˎ̥" w:cs="SimSun"/>
          <w:color w:val="000000"/>
          <w:kern w:val="0"/>
          <w:sz w:val="24"/>
          <w:szCs w:val="24"/>
        </w:rPr>
      </w:pPr>
      <w:r w:rsidRPr="00EA6F4D">
        <w:rPr>
          <w:rFonts w:ascii="ˎ̥" w:eastAsia="SimSun" w:hAnsi="ˎ̥" w:cs="SimSun"/>
          <w:color w:val="000000"/>
          <w:kern w:val="0"/>
          <w:sz w:val="24"/>
          <w:szCs w:val="24"/>
        </w:rPr>
        <w:br/>
        <w:t>2013</w:t>
      </w:r>
      <w:r w:rsidRPr="00EA6F4D">
        <w:rPr>
          <w:rFonts w:ascii="ˎ̥" w:eastAsia="SimSun" w:hAnsi="ˎ̥" w:cs="SimSun"/>
          <w:color w:val="000000"/>
          <w:kern w:val="0"/>
          <w:sz w:val="24"/>
          <w:szCs w:val="24"/>
        </w:rPr>
        <w:t>年</w:t>
      </w:r>
      <w:r w:rsidRPr="00EA6F4D">
        <w:rPr>
          <w:rFonts w:ascii="ˎ̥" w:eastAsia="SimSun" w:hAnsi="ˎ̥" w:cs="SimSun"/>
          <w:color w:val="000000"/>
          <w:kern w:val="0"/>
          <w:sz w:val="24"/>
          <w:szCs w:val="24"/>
        </w:rPr>
        <w:t>1</w:t>
      </w:r>
      <w:r w:rsidRPr="00EA6F4D">
        <w:rPr>
          <w:rFonts w:ascii="ˎ̥" w:eastAsia="SimSun" w:hAnsi="ˎ̥" w:cs="SimSun"/>
          <w:color w:val="000000"/>
          <w:kern w:val="0"/>
          <w:sz w:val="24"/>
          <w:szCs w:val="24"/>
        </w:rPr>
        <w:t>月</w:t>
      </w:r>
      <w:r w:rsidRPr="00EA6F4D">
        <w:rPr>
          <w:rFonts w:ascii="ˎ̥" w:eastAsia="SimSun" w:hAnsi="ˎ̥" w:cs="SimSun"/>
          <w:color w:val="000000"/>
          <w:kern w:val="0"/>
          <w:sz w:val="24"/>
          <w:szCs w:val="24"/>
        </w:rPr>
        <w:t>22</w:t>
      </w:r>
      <w:r w:rsidRPr="00EA6F4D">
        <w:rPr>
          <w:rFonts w:ascii="ˎ̥" w:eastAsia="SimSun" w:hAnsi="ˎ̥" w:cs="SimSun"/>
          <w:color w:val="000000"/>
          <w:kern w:val="0"/>
          <w:sz w:val="24"/>
          <w:szCs w:val="24"/>
        </w:rPr>
        <w:t>日</w:t>
      </w:r>
    </w:p>
    <w:p w:rsidR="00EA6F4D" w:rsidRPr="00EA6F4D" w:rsidRDefault="00EA6F4D" w:rsidP="00EA6F4D">
      <w:pPr>
        <w:widowControl/>
        <w:wordWrap w:val="0"/>
        <w:spacing w:line="420" w:lineRule="atLeast"/>
        <w:jc w:val="center"/>
        <w:rPr>
          <w:rFonts w:ascii="ˎ̥" w:eastAsia="SimSun" w:hAnsi="ˎ̥" w:cs="SimSun"/>
          <w:color w:val="000000"/>
          <w:kern w:val="0"/>
          <w:sz w:val="24"/>
          <w:szCs w:val="24"/>
        </w:rPr>
      </w:pPr>
      <w:r w:rsidRPr="00EA6F4D">
        <w:rPr>
          <w:rFonts w:ascii="ˎ̥" w:eastAsia="SimSun" w:hAnsi="ˎ̥" w:cs="SimSun"/>
          <w:b/>
          <w:bCs/>
          <w:color w:val="000000"/>
          <w:kern w:val="0"/>
          <w:sz w:val="24"/>
          <w:szCs w:val="24"/>
        </w:rPr>
        <w:t>国家林业局委托实施野生动植物行政许可事项管理办法</w:t>
      </w:r>
    </w:p>
    <w:p w:rsidR="00EA6F4D" w:rsidRPr="00EA6F4D" w:rsidRDefault="00EA6F4D" w:rsidP="00EA6F4D">
      <w:pPr>
        <w:widowControl/>
        <w:wordWrap w:val="0"/>
        <w:spacing w:line="420" w:lineRule="atLeast"/>
        <w:jc w:val="left"/>
        <w:rPr>
          <w:rFonts w:ascii="ˎ̥" w:eastAsia="SimSun" w:hAnsi="ˎ̥" w:cs="SimSun"/>
          <w:color w:val="000000"/>
          <w:kern w:val="0"/>
          <w:sz w:val="24"/>
          <w:szCs w:val="24"/>
        </w:rPr>
      </w:pPr>
      <w:r w:rsidRPr="00EA6F4D">
        <w:rPr>
          <w:rFonts w:ascii="ˎ̥" w:eastAsia="SimSun" w:hAnsi="ˎ̥" w:cs="SimSun"/>
          <w:b/>
          <w:bCs/>
          <w:color w:val="000000"/>
          <w:kern w:val="0"/>
          <w:sz w:val="24"/>
          <w:szCs w:val="24"/>
        </w:rPr>
        <w:t>第一条</w:t>
      </w:r>
      <w:r w:rsidRPr="00EA6F4D">
        <w:rPr>
          <w:rFonts w:ascii="ˎ̥" w:eastAsia="SimSun" w:hAnsi="ˎ̥" w:cs="SimSun"/>
          <w:color w:val="000000"/>
          <w:kern w:val="0"/>
          <w:sz w:val="24"/>
          <w:szCs w:val="24"/>
        </w:rPr>
        <w:t xml:space="preserve"> </w:t>
      </w:r>
      <w:r w:rsidRPr="00EA6F4D">
        <w:rPr>
          <w:rFonts w:ascii="ˎ̥" w:eastAsia="SimSun" w:hAnsi="ˎ̥" w:cs="SimSun"/>
          <w:color w:val="000000"/>
          <w:kern w:val="0"/>
          <w:sz w:val="24"/>
          <w:szCs w:val="24"/>
        </w:rPr>
        <w:t>为了规范委托实施野生动植物行政许可事项行为，根据《中华人民共和国行政许可法》等法律法规的规定，制定本办法。</w:t>
      </w:r>
      <w:r w:rsidRPr="00EA6F4D">
        <w:rPr>
          <w:rFonts w:ascii="ˎ̥" w:eastAsia="SimSun" w:hAnsi="ˎ̥" w:cs="SimSun"/>
          <w:color w:val="000000"/>
          <w:kern w:val="0"/>
          <w:sz w:val="24"/>
          <w:szCs w:val="24"/>
        </w:rPr>
        <w:br/>
      </w:r>
      <w:r w:rsidRPr="00EA6F4D">
        <w:rPr>
          <w:rFonts w:ascii="ˎ̥" w:eastAsia="SimSun" w:hAnsi="ˎ̥" w:cs="SimSun"/>
          <w:b/>
          <w:bCs/>
          <w:color w:val="000000"/>
          <w:kern w:val="0"/>
          <w:sz w:val="24"/>
          <w:szCs w:val="24"/>
        </w:rPr>
        <w:t>第二条</w:t>
      </w:r>
      <w:r w:rsidRPr="00EA6F4D">
        <w:rPr>
          <w:rFonts w:ascii="ˎ̥" w:eastAsia="SimSun" w:hAnsi="ˎ̥" w:cs="SimSun"/>
          <w:color w:val="000000"/>
          <w:kern w:val="0"/>
          <w:sz w:val="24"/>
          <w:szCs w:val="24"/>
        </w:rPr>
        <w:t xml:space="preserve"> </w:t>
      </w:r>
      <w:r w:rsidRPr="00EA6F4D">
        <w:rPr>
          <w:rFonts w:ascii="ˎ̥" w:eastAsia="SimSun" w:hAnsi="ˎ̥" w:cs="SimSun"/>
          <w:color w:val="000000"/>
          <w:kern w:val="0"/>
          <w:sz w:val="24"/>
          <w:szCs w:val="24"/>
        </w:rPr>
        <w:t>国家林业局委托实施野生动植物行政许可事项，适用本办法。</w:t>
      </w:r>
      <w:r w:rsidRPr="00EA6F4D">
        <w:rPr>
          <w:rFonts w:ascii="ˎ̥" w:eastAsia="SimSun" w:hAnsi="ˎ̥" w:cs="SimSun"/>
          <w:color w:val="000000"/>
          <w:kern w:val="0"/>
          <w:sz w:val="24"/>
          <w:szCs w:val="24"/>
        </w:rPr>
        <w:br/>
      </w:r>
      <w:r w:rsidRPr="00EA6F4D">
        <w:rPr>
          <w:rFonts w:ascii="ˎ̥" w:eastAsia="SimSun" w:hAnsi="ˎ̥" w:cs="SimSun"/>
          <w:color w:val="000000"/>
          <w:kern w:val="0"/>
          <w:sz w:val="24"/>
          <w:szCs w:val="24"/>
        </w:rPr>
        <w:t>委托实施野生动植物行政许可事项，应当遵循合法、公开、公平、公正、便民、高效的原则。</w:t>
      </w:r>
      <w:r w:rsidRPr="00EA6F4D">
        <w:rPr>
          <w:rFonts w:ascii="ˎ̥" w:eastAsia="SimSun" w:hAnsi="ˎ̥" w:cs="SimSun"/>
          <w:color w:val="000000"/>
          <w:kern w:val="0"/>
          <w:sz w:val="24"/>
          <w:szCs w:val="24"/>
        </w:rPr>
        <w:br/>
      </w:r>
      <w:r w:rsidRPr="00EA6F4D">
        <w:rPr>
          <w:rFonts w:ascii="ˎ̥" w:eastAsia="SimSun" w:hAnsi="ˎ̥" w:cs="SimSun"/>
          <w:b/>
          <w:bCs/>
          <w:color w:val="000000"/>
          <w:kern w:val="0"/>
          <w:sz w:val="24"/>
          <w:szCs w:val="24"/>
        </w:rPr>
        <w:t>第三条</w:t>
      </w:r>
      <w:r w:rsidRPr="00EA6F4D">
        <w:rPr>
          <w:rFonts w:ascii="ˎ̥" w:eastAsia="SimSun" w:hAnsi="ˎ̥" w:cs="SimSun"/>
          <w:b/>
          <w:bCs/>
          <w:color w:val="000000"/>
          <w:kern w:val="0"/>
          <w:sz w:val="24"/>
          <w:szCs w:val="24"/>
        </w:rPr>
        <w:t xml:space="preserve"> </w:t>
      </w:r>
      <w:r w:rsidRPr="00EA6F4D">
        <w:rPr>
          <w:rFonts w:ascii="ˎ̥" w:eastAsia="SimSun" w:hAnsi="ˎ̥" w:cs="SimSun"/>
          <w:color w:val="000000"/>
          <w:kern w:val="0"/>
          <w:sz w:val="24"/>
          <w:szCs w:val="24"/>
        </w:rPr>
        <w:t>法律、行政法规规定由国家林业局实施的野生动植物行政许可事项，国家林业局可以委托省、自治区、直辖市人民政府林业主管部门或者符合法律规定的其他机关实施。</w:t>
      </w:r>
      <w:r w:rsidRPr="00EA6F4D">
        <w:rPr>
          <w:rFonts w:ascii="ˎ̥" w:eastAsia="SimSun" w:hAnsi="ˎ̥" w:cs="SimSun"/>
          <w:color w:val="000000"/>
          <w:kern w:val="0"/>
          <w:sz w:val="24"/>
          <w:szCs w:val="24"/>
        </w:rPr>
        <w:br/>
      </w:r>
      <w:r w:rsidRPr="00EA6F4D">
        <w:rPr>
          <w:rFonts w:ascii="ˎ̥" w:eastAsia="SimSun" w:hAnsi="ˎ̥" w:cs="SimSun"/>
          <w:b/>
          <w:bCs/>
          <w:color w:val="000000"/>
          <w:kern w:val="0"/>
          <w:sz w:val="24"/>
          <w:szCs w:val="24"/>
        </w:rPr>
        <w:t>第四条</w:t>
      </w:r>
      <w:r w:rsidRPr="00EA6F4D">
        <w:rPr>
          <w:rFonts w:ascii="ˎ̥" w:eastAsia="SimSun" w:hAnsi="ˎ̥" w:cs="SimSun"/>
          <w:color w:val="000000"/>
          <w:kern w:val="0"/>
          <w:sz w:val="24"/>
          <w:szCs w:val="24"/>
        </w:rPr>
        <w:t xml:space="preserve"> </w:t>
      </w:r>
      <w:r w:rsidRPr="00EA6F4D">
        <w:rPr>
          <w:rFonts w:ascii="ˎ̥" w:eastAsia="SimSun" w:hAnsi="ˎ̥" w:cs="SimSun"/>
          <w:color w:val="000000"/>
          <w:kern w:val="0"/>
          <w:sz w:val="24"/>
          <w:szCs w:val="24"/>
        </w:rPr>
        <w:t>国家林业局委托实施野生动植物行政许可事项，应当以国家林业局公告的形式向社会公布以下内容：</w:t>
      </w:r>
      <w:r w:rsidRPr="00EA6F4D">
        <w:rPr>
          <w:rFonts w:ascii="ˎ̥" w:eastAsia="SimSun" w:hAnsi="ˎ̥" w:cs="SimSun"/>
          <w:color w:val="000000"/>
          <w:kern w:val="0"/>
          <w:sz w:val="24"/>
          <w:szCs w:val="24"/>
        </w:rPr>
        <w:br/>
      </w:r>
      <w:r w:rsidRPr="00EA6F4D">
        <w:rPr>
          <w:rFonts w:ascii="ˎ̥" w:eastAsia="SimSun" w:hAnsi="ˎ̥" w:cs="SimSun"/>
          <w:color w:val="000000"/>
          <w:kern w:val="0"/>
          <w:sz w:val="24"/>
          <w:szCs w:val="24"/>
        </w:rPr>
        <w:t>（一）受委托机关的名称、地址、联系方式；</w:t>
      </w:r>
      <w:r w:rsidRPr="00EA6F4D">
        <w:rPr>
          <w:rFonts w:ascii="ˎ̥" w:eastAsia="SimSun" w:hAnsi="ˎ̥" w:cs="SimSun"/>
          <w:color w:val="000000"/>
          <w:kern w:val="0"/>
          <w:sz w:val="24"/>
          <w:szCs w:val="24"/>
        </w:rPr>
        <w:br/>
      </w:r>
      <w:r w:rsidRPr="00EA6F4D">
        <w:rPr>
          <w:rFonts w:ascii="ˎ̥" w:eastAsia="SimSun" w:hAnsi="ˎ̥" w:cs="SimSun"/>
          <w:color w:val="000000"/>
          <w:kern w:val="0"/>
          <w:sz w:val="24"/>
          <w:szCs w:val="24"/>
        </w:rPr>
        <w:t>（二）委托实施行政许可的具体事项、委托期限等；</w:t>
      </w:r>
      <w:r w:rsidRPr="00EA6F4D">
        <w:rPr>
          <w:rFonts w:ascii="ˎ̥" w:eastAsia="SimSun" w:hAnsi="ˎ̥" w:cs="SimSun"/>
          <w:color w:val="000000"/>
          <w:kern w:val="0"/>
          <w:sz w:val="24"/>
          <w:szCs w:val="24"/>
        </w:rPr>
        <w:br/>
      </w:r>
      <w:r w:rsidRPr="00EA6F4D">
        <w:rPr>
          <w:rFonts w:ascii="ˎ̥" w:eastAsia="SimSun" w:hAnsi="ˎ̥" w:cs="SimSun"/>
          <w:color w:val="000000"/>
          <w:kern w:val="0"/>
          <w:sz w:val="24"/>
          <w:szCs w:val="24"/>
        </w:rPr>
        <w:t>（三）国家林业局的地址、联系方式。</w:t>
      </w:r>
      <w:r w:rsidRPr="00EA6F4D">
        <w:rPr>
          <w:rFonts w:ascii="ˎ̥" w:eastAsia="SimSun" w:hAnsi="ˎ̥" w:cs="SimSun"/>
          <w:color w:val="000000"/>
          <w:kern w:val="0"/>
          <w:sz w:val="24"/>
          <w:szCs w:val="24"/>
        </w:rPr>
        <w:br/>
      </w:r>
      <w:r w:rsidRPr="00EA6F4D">
        <w:rPr>
          <w:rFonts w:ascii="ˎ̥" w:eastAsia="SimSun" w:hAnsi="ˎ̥" w:cs="SimSun"/>
          <w:b/>
          <w:bCs/>
          <w:color w:val="000000"/>
          <w:kern w:val="0"/>
          <w:sz w:val="24"/>
          <w:szCs w:val="24"/>
        </w:rPr>
        <w:t>第五条</w:t>
      </w:r>
      <w:r w:rsidRPr="00EA6F4D">
        <w:rPr>
          <w:rFonts w:ascii="ˎ̥" w:eastAsia="SimSun" w:hAnsi="ˎ̥" w:cs="SimSun"/>
          <w:color w:val="000000"/>
          <w:kern w:val="0"/>
          <w:sz w:val="24"/>
          <w:szCs w:val="24"/>
        </w:rPr>
        <w:t xml:space="preserve"> </w:t>
      </w:r>
      <w:r w:rsidRPr="00EA6F4D">
        <w:rPr>
          <w:rFonts w:ascii="ˎ̥" w:eastAsia="SimSun" w:hAnsi="ˎ̥" w:cs="SimSun"/>
          <w:color w:val="000000"/>
          <w:kern w:val="0"/>
          <w:sz w:val="24"/>
          <w:szCs w:val="24"/>
        </w:rPr>
        <w:t>国家林业局委托实施野生动植物行政许可事项，应当与受委托机关签订委托实施行政许可事项的协议。</w:t>
      </w:r>
      <w:r w:rsidRPr="00EA6F4D">
        <w:rPr>
          <w:rFonts w:ascii="ˎ̥" w:eastAsia="SimSun" w:hAnsi="ˎ̥" w:cs="SimSun"/>
          <w:color w:val="000000"/>
          <w:kern w:val="0"/>
          <w:sz w:val="24"/>
          <w:szCs w:val="24"/>
        </w:rPr>
        <w:br/>
      </w:r>
      <w:r w:rsidRPr="00EA6F4D">
        <w:rPr>
          <w:rFonts w:ascii="ˎ̥" w:eastAsia="SimSun" w:hAnsi="ˎ̥" w:cs="SimSun"/>
          <w:color w:val="000000"/>
          <w:kern w:val="0"/>
          <w:sz w:val="24"/>
          <w:szCs w:val="24"/>
        </w:rPr>
        <w:t>国家林业局对受委托机关实施行政许可行为的后果承担法律责任。</w:t>
      </w:r>
      <w:r w:rsidRPr="00EA6F4D">
        <w:rPr>
          <w:rFonts w:ascii="ˎ̥" w:eastAsia="SimSun" w:hAnsi="ˎ̥" w:cs="SimSun"/>
          <w:color w:val="000000"/>
          <w:kern w:val="0"/>
          <w:sz w:val="24"/>
          <w:szCs w:val="24"/>
        </w:rPr>
        <w:br/>
      </w:r>
      <w:r w:rsidRPr="00EA6F4D">
        <w:rPr>
          <w:rFonts w:ascii="ˎ̥" w:eastAsia="SimSun" w:hAnsi="ˎ̥" w:cs="SimSun"/>
          <w:b/>
          <w:bCs/>
          <w:color w:val="000000"/>
          <w:kern w:val="0"/>
          <w:sz w:val="24"/>
          <w:szCs w:val="24"/>
        </w:rPr>
        <w:t>第六条</w:t>
      </w:r>
      <w:r w:rsidRPr="00EA6F4D">
        <w:rPr>
          <w:rFonts w:ascii="ˎ̥" w:eastAsia="SimSun" w:hAnsi="ˎ̥" w:cs="SimSun"/>
          <w:color w:val="000000"/>
          <w:kern w:val="0"/>
          <w:sz w:val="24"/>
          <w:szCs w:val="24"/>
        </w:rPr>
        <w:t xml:space="preserve"> </w:t>
      </w:r>
      <w:r w:rsidRPr="00EA6F4D">
        <w:rPr>
          <w:rFonts w:ascii="ˎ̥" w:eastAsia="SimSun" w:hAnsi="ˎ̥" w:cs="SimSun"/>
          <w:color w:val="000000"/>
          <w:kern w:val="0"/>
          <w:sz w:val="24"/>
          <w:szCs w:val="24"/>
        </w:rPr>
        <w:t>受委托机关应当以国家林业局的名义，实施受委托的野生动植物行政许可事项。</w:t>
      </w:r>
      <w:r w:rsidRPr="00EA6F4D">
        <w:rPr>
          <w:rFonts w:ascii="ˎ̥" w:eastAsia="SimSun" w:hAnsi="ˎ̥" w:cs="SimSun"/>
          <w:color w:val="000000"/>
          <w:kern w:val="0"/>
          <w:sz w:val="24"/>
          <w:szCs w:val="24"/>
        </w:rPr>
        <w:br/>
      </w:r>
      <w:r w:rsidRPr="00EA6F4D">
        <w:rPr>
          <w:rFonts w:ascii="ˎ̥" w:eastAsia="SimSun" w:hAnsi="ˎ̥" w:cs="SimSun"/>
          <w:color w:val="000000"/>
          <w:kern w:val="0"/>
          <w:sz w:val="24"/>
          <w:szCs w:val="24"/>
        </w:rPr>
        <w:t>受委托机关不得将国家林业局委托的野生动植物行政许可事项再委托其他组织或者个人实施。</w:t>
      </w:r>
      <w:r w:rsidRPr="00EA6F4D">
        <w:rPr>
          <w:rFonts w:ascii="ˎ̥" w:eastAsia="SimSun" w:hAnsi="ˎ̥" w:cs="SimSun"/>
          <w:color w:val="000000"/>
          <w:kern w:val="0"/>
          <w:sz w:val="24"/>
          <w:szCs w:val="24"/>
        </w:rPr>
        <w:br/>
      </w:r>
      <w:r w:rsidRPr="00EA6F4D">
        <w:rPr>
          <w:rFonts w:ascii="ˎ̥" w:eastAsia="SimSun" w:hAnsi="ˎ̥" w:cs="SimSun"/>
          <w:b/>
          <w:bCs/>
          <w:color w:val="000000"/>
          <w:kern w:val="0"/>
          <w:sz w:val="24"/>
          <w:szCs w:val="24"/>
        </w:rPr>
        <w:t>第七条</w:t>
      </w:r>
      <w:r w:rsidRPr="00EA6F4D">
        <w:rPr>
          <w:rFonts w:ascii="ˎ̥" w:eastAsia="SimSun" w:hAnsi="ˎ̥" w:cs="SimSun"/>
          <w:color w:val="000000"/>
          <w:kern w:val="0"/>
          <w:sz w:val="24"/>
          <w:szCs w:val="24"/>
        </w:rPr>
        <w:t xml:space="preserve"> </w:t>
      </w:r>
      <w:r w:rsidRPr="00EA6F4D">
        <w:rPr>
          <w:rFonts w:ascii="ˎ̥" w:eastAsia="SimSun" w:hAnsi="ˎ̥" w:cs="SimSun"/>
          <w:color w:val="000000"/>
          <w:kern w:val="0"/>
          <w:sz w:val="24"/>
          <w:szCs w:val="24"/>
        </w:rPr>
        <w:t>受委托机关应当在受委托的权限范围内，按照国家林业局规定的条件和程序，依法受理、审查行政许可申请并作出行政许可决定。</w:t>
      </w:r>
      <w:r w:rsidRPr="00EA6F4D">
        <w:rPr>
          <w:rFonts w:ascii="ˎ̥" w:eastAsia="SimSun" w:hAnsi="ˎ̥" w:cs="SimSun"/>
          <w:color w:val="000000"/>
          <w:kern w:val="0"/>
          <w:sz w:val="24"/>
          <w:szCs w:val="24"/>
        </w:rPr>
        <w:br/>
      </w:r>
      <w:r w:rsidRPr="00EA6F4D">
        <w:rPr>
          <w:rFonts w:ascii="ˎ̥" w:eastAsia="SimSun" w:hAnsi="ˎ̥" w:cs="SimSun"/>
          <w:color w:val="000000"/>
          <w:kern w:val="0"/>
          <w:sz w:val="24"/>
          <w:szCs w:val="24"/>
        </w:rPr>
        <w:t>受委托机关应当按照国家林业局规定的格式制作行政许可文书，颁发的行政许可决定书和其他行政许可文书应当加盖国家林业局行政许可专用印章；颁发的行政许可证书应当加盖国家林业局印章。</w:t>
      </w:r>
      <w:r w:rsidRPr="00EA6F4D">
        <w:rPr>
          <w:rFonts w:ascii="ˎ̥" w:eastAsia="SimSun" w:hAnsi="ˎ̥" w:cs="SimSun"/>
          <w:color w:val="000000"/>
          <w:kern w:val="0"/>
          <w:sz w:val="24"/>
          <w:szCs w:val="24"/>
        </w:rPr>
        <w:br/>
      </w:r>
      <w:r w:rsidRPr="00EA6F4D">
        <w:rPr>
          <w:rFonts w:ascii="ˎ̥" w:eastAsia="SimSun" w:hAnsi="ˎ̥" w:cs="SimSun"/>
          <w:b/>
          <w:bCs/>
          <w:color w:val="000000"/>
          <w:kern w:val="0"/>
          <w:sz w:val="24"/>
          <w:szCs w:val="24"/>
        </w:rPr>
        <w:t>第八条</w:t>
      </w:r>
      <w:r w:rsidRPr="00EA6F4D">
        <w:rPr>
          <w:rFonts w:ascii="ˎ̥" w:eastAsia="SimSun" w:hAnsi="ˎ̥" w:cs="SimSun"/>
          <w:color w:val="000000"/>
          <w:kern w:val="0"/>
          <w:sz w:val="24"/>
          <w:szCs w:val="24"/>
        </w:rPr>
        <w:t xml:space="preserve"> </w:t>
      </w:r>
      <w:r w:rsidRPr="00EA6F4D">
        <w:rPr>
          <w:rFonts w:ascii="ˎ̥" w:eastAsia="SimSun" w:hAnsi="ˎ̥" w:cs="SimSun"/>
          <w:color w:val="000000"/>
          <w:kern w:val="0"/>
          <w:sz w:val="24"/>
          <w:szCs w:val="24"/>
        </w:rPr>
        <w:t>野生动植物行政许可事项委托实施后，申请人应当按照国家林业局公告的要求</w:t>
      </w:r>
      <w:r w:rsidRPr="00EA6F4D">
        <w:rPr>
          <w:rFonts w:ascii="ˎ̥" w:eastAsia="SimSun" w:hAnsi="ˎ̥" w:cs="SimSun"/>
          <w:color w:val="000000"/>
          <w:kern w:val="0"/>
          <w:sz w:val="24"/>
          <w:szCs w:val="24"/>
        </w:rPr>
        <w:lastRenderedPageBreak/>
        <w:t>向受委托机关提交申请材料。申请人仍向国家林业局提交申请材料的，国家林业局应当告知其具体的受委托机关。</w:t>
      </w:r>
      <w:r w:rsidRPr="00EA6F4D">
        <w:rPr>
          <w:rFonts w:ascii="ˎ̥" w:eastAsia="SimSun" w:hAnsi="ˎ̥" w:cs="SimSun"/>
          <w:color w:val="000000"/>
          <w:kern w:val="0"/>
          <w:sz w:val="24"/>
          <w:szCs w:val="24"/>
        </w:rPr>
        <w:br/>
      </w:r>
      <w:r w:rsidRPr="00EA6F4D">
        <w:rPr>
          <w:rFonts w:ascii="ˎ̥" w:eastAsia="SimSun" w:hAnsi="ˎ̥" w:cs="SimSun"/>
          <w:b/>
          <w:bCs/>
          <w:color w:val="000000"/>
          <w:kern w:val="0"/>
          <w:sz w:val="24"/>
          <w:szCs w:val="24"/>
        </w:rPr>
        <w:t>第九条</w:t>
      </w:r>
      <w:r w:rsidRPr="00EA6F4D">
        <w:rPr>
          <w:rFonts w:ascii="ˎ̥" w:eastAsia="SimSun" w:hAnsi="ˎ̥" w:cs="SimSun"/>
          <w:color w:val="000000"/>
          <w:kern w:val="0"/>
          <w:sz w:val="24"/>
          <w:szCs w:val="24"/>
        </w:rPr>
        <w:t xml:space="preserve"> </w:t>
      </w:r>
      <w:r w:rsidRPr="00EA6F4D">
        <w:rPr>
          <w:rFonts w:ascii="ˎ̥" w:eastAsia="SimSun" w:hAnsi="ˎ̥" w:cs="SimSun"/>
          <w:color w:val="000000"/>
          <w:kern w:val="0"/>
          <w:sz w:val="24"/>
          <w:szCs w:val="24"/>
        </w:rPr>
        <w:t>国家林业局应当依法对受委托机关实施野生动植物行政许可事项的行为进行监督检查，及时纠正行政许可实施中的违法行为。</w:t>
      </w:r>
      <w:r w:rsidRPr="00EA6F4D">
        <w:rPr>
          <w:rFonts w:ascii="ˎ̥" w:eastAsia="SimSun" w:hAnsi="ˎ̥" w:cs="SimSun"/>
          <w:color w:val="000000"/>
          <w:kern w:val="0"/>
          <w:sz w:val="24"/>
          <w:szCs w:val="24"/>
        </w:rPr>
        <w:br/>
      </w:r>
      <w:r w:rsidRPr="00EA6F4D">
        <w:rPr>
          <w:rFonts w:ascii="ˎ̥" w:eastAsia="SimSun" w:hAnsi="ˎ̥" w:cs="SimSun"/>
          <w:color w:val="000000"/>
          <w:kern w:val="0"/>
          <w:sz w:val="24"/>
          <w:szCs w:val="24"/>
        </w:rPr>
        <w:t>国家林业局和受委托机关应当依法对被许可人从事的野生动植物行政许可活动进行监督检查，将监督检查的情况和处理结果予以记录归档。公众有权依法查阅监督检查记录。</w:t>
      </w:r>
      <w:r w:rsidRPr="00EA6F4D">
        <w:rPr>
          <w:rFonts w:ascii="ˎ̥" w:eastAsia="SimSun" w:hAnsi="ˎ̥" w:cs="SimSun"/>
          <w:color w:val="000000"/>
          <w:kern w:val="0"/>
          <w:sz w:val="24"/>
          <w:szCs w:val="24"/>
        </w:rPr>
        <w:br/>
      </w:r>
      <w:r w:rsidRPr="00EA6F4D">
        <w:rPr>
          <w:rFonts w:ascii="ˎ̥" w:eastAsia="SimSun" w:hAnsi="ˎ̥" w:cs="SimSun"/>
          <w:b/>
          <w:bCs/>
          <w:color w:val="000000"/>
          <w:kern w:val="0"/>
          <w:sz w:val="24"/>
          <w:szCs w:val="24"/>
        </w:rPr>
        <w:t>第十条</w:t>
      </w:r>
      <w:r w:rsidRPr="00EA6F4D">
        <w:rPr>
          <w:rFonts w:ascii="ˎ̥" w:eastAsia="SimSun" w:hAnsi="ˎ̥" w:cs="SimSun"/>
          <w:b/>
          <w:bCs/>
          <w:color w:val="000000"/>
          <w:kern w:val="0"/>
          <w:sz w:val="24"/>
          <w:szCs w:val="24"/>
        </w:rPr>
        <w:t xml:space="preserve"> </w:t>
      </w:r>
      <w:r w:rsidRPr="00EA6F4D">
        <w:rPr>
          <w:rFonts w:ascii="ˎ̥" w:eastAsia="SimSun" w:hAnsi="ˎ̥" w:cs="SimSun"/>
          <w:color w:val="000000"/>
          <w:kern w:val="0"/>
          <w:sz w:val="24"/>
          <w:szCs w:val="24"/>
        </w:rPr>
        <w:t>受委托机关应当建立健全受委托野生动植物行政许可决定文件的档案管理制度。</w:t>
      </w:r>
      <w:r w:rsidRPr="00EA6F4D">
        <w:rPr>
          <w:rFonts w:ascii="ˎ̥" w:eastAsia="SimSun" w:hAnsi="ˎ̥" w:cs="SimSun"/>
          <w:color w:val="000000"/>
          <w:kern w:val="0"/>
          <w:sz w:val="24"/>
          <w:szCs w:val="24"/>
        </w:rPr>
        <w:br/>
      </w:r>
      <w:r w:rsidRPr="00EA6F4D">
        <w:rPr>
          <w:rFonts w:ascii="ˎ̥" w:eastAsia="SimSun" w:hAnsi="ˎ̥" w:cs="SimSun"/>
          <w:color w:val="000000"/>
          <w:kern w:val="0"/>
          <w:sz w:val="24"/>
          <w:szCs w:val="24"/>
        </w:rPr>
        <w:t>受委托机关依法作出的不予受理、准予或者不准予行政许可决定书以及受委托实施行政许可的汇总情况，应当于每年</w:t>
      </w:r>
      <w:r w:rsidRPr="00EA6F4D">
        <w:rPr>
          <w:rFonts w:ascii="ˎ̥" w:eastAsia="SimSun" w:hAnsi="ˎ̥" w:cs="SimSun"/>
          <w:color w:val="000000"/>
          <w:kern w:val="0"/>
          <w:sz w:val="24"/>
          <w:szCs w:val="24"/>
        </w:rPr>
        <w:t>7</w:t>
      </w:r>
      <w:r w:rsidRPr="00EA6F4D">
        <w:rPr>
          <w:rFonts w:ascii="ˎ̥" w:eastAsia="SimSun" w:hAnsi="ˎ̥" w:cs="SimSun"/>
          <w:color w:val="000000"/>
          <w:kern w:val="0"/>
          <w:sz w:val="24"/>
          <w:szCs w:val="24"/>
        </w:rPr>
        <w:t>月</w:t>
      </w:r>
      <w:r w:rsidRPr="00EA6F4D">
        <w:rPr>
          <w:rFonts w:ascii="ˎ̥" w:eastAsia="SimSun" w:hAnsi="ˎ̥" w:cs="SimSun"/>
          <w:color w:val="000000"/>
          <w:kern w:val="0"/>
          <w:sz w:val="24"/>
          <w:szCs w:val="24"/>
        </w:rPr>
        <w:t>15</w:t>
      </w:r>
      <w:r w:rsidRPr="00EA6F4D">
        <w:rPr>
          <w:rFonts w:ascii="ˎ̥" w:eastAsia="SimSun" w:hAnsi="ˎ̥" w:cs="SimSun"/>
          <w:color w:val="000000"/>
          <w:kern w:val="0"/>
          <w:sz w:val="24"/>
          <w:szCs w:val="24"/>
        </w:rPr>
        <w:t>日前和次年</w:t>
      </w:r>
      <w:r w:rsidRPr="00EA6F4D">
        <w:rPr>
          <w:rFonts w:ascii="ˎ̥" w:eastAsia="SimSun" w:hAnsi="ˎ̥" w:cs="SimSun"/>
          <w:color w:val="000000"/>
          <w:kern w:val="0"/>
          <w:sz w:val="24"/>
          <w:szCs w:val="24"/>
        </w:rPr>
        <w:t>1</w:t>
      </w:r>
      <w:r w:rsidRPr="00EA6F4D">
        <w:rPr>
          <w:rFonts w:ascii="ˎ̥" w:eastAsia="SimSun" w:hAnsi="ˎ̥" w:cs="SimSun"/>
          <w:color w:val="000000"/>
          <w:kern w:val="0"/>
          <w:sz w:val="24"/>
          <w:szCs w:val="24"/>
        </w:rPr>
        <w:t>月</w:t>
      </w:r>
      <w:r w:rsidRPr="00EA6F4D">
        <w:rPr>
          <w:rFonts w:ascii="ˎ̥" w:eastAsia="SimSun" w:hAnsi="ˎ̥" w:cs="SimSun"/>
          <w:color w:val="000000"/>
          <w:kern w:val="0"/>
          <w:sz w:val="24"/>
          <w:szCs w:val="24"/>
        </w:rPr>
        <w:t>15</w:t>
      </w:r>
      <w:r w:rsidRPr="00EA6F4D">
        <w:rPr>
          <w:rFonts w:ascii="ˎ̥" w:eastAsia="SimSun" w:hAnsi="ˎ̥" w:cs="SimSun"/>
          <w:color w:val="000000"/>
          <w:kern w:val="0"/>
          <w:sz w:val="24"/>
          <w:szCs w:val="24"/>
        </w:rPr>
        <w:t>日前报国家林业局。</w:t>
      </w:r>
      <w:r w:rsidRPr="00EA6F4D">
        <w:rPr>
          <w:rFonts w:ascii="ˎ̥" w:eastAsia="SimSun" w:hAnsi="ˎ̥" w:cs="SimSun"/>
          <w:color w:val="000000"/>
          <w:kern w:val="0"/>
          <w:sz w:val="24"/>
          <w:szCs w:val="24"/>
        </w:rPr>
        <w:br/>
      </w:r>
      <w:r w:rsidRPr="00EA6F4D">
        <w:rPr>
          <w:rFonts w:ascii="ˎ̥" w:eastAsia="SimSun" w:hAnsi="ˎ̥" w:cs="SimSun"/>
          <w:b/>
          <w:bCs/>
          <w:color w:val="000000"/>
          <w:kern w:val="0"/>
          <w:sz w:val="24"/>
          <w:szCs w:val="24"/>
        </w:rPr>
        <w:t>第十一条</w:t>
      </w:r>
      <w:r w:rsidRPr="00EA6F4D">
        <w:rPr>
          <w:rFonts w:ascii="ˎ̥" w:eastAsia="SimSun" w:hAnsi="ˎ̥" w:cs="SimSun"/>
          <w:color w:val="000000"/>
          <w:kern w:val="0"/>
          <w:sz w:val="24"/>
          <w:szCs w:val="24"/>
        </w:rPr>
        <w:t xml:space="preserve"> </w:t>
      </w:r>
      <w:r w:rsidRPr="00EA6F4D">
        <w:rPr>
          <w:rFonts w:ascii="ˎ̥" w:eastAsia="SimSun" w:hAnsi="ˎ̥" w:cs="SimSun"/>
          <w:color w:val="000000"/>
          <w:kern w:val="0"/>
          <w:sz w:val="24"/>
          <w:szCs w:val="24"/>
        </w:rPr>
        <w:t>国家林业局在野生动植物行政许可事项委托的期限内需要变更、中止或者终止委托的，应当及时向社会公告。</w:t>
      </w:r>
      <w:r w:rsidRPr="00EA6F4D">
        <w:rPr>
          <w:rFonts w:ascii="ˎ̥" w:eastAsia="SimSun" w:hAnsi="ˎ̥" w:cs="SimSun"/>
          <w:color w:val="000000"/>
          <w:kern w:val="0"/>
          <w:sz w:val="24"/>
          <w:szCs w:val="24"/>
        </w:rPr>
        <w:br/>
      </w:r>
      <w:r w:rsidRPr="00EA6F4D">
        <w:rPr>
          <w:rFonts w:ascii="ˎ̥" w:eastAsia="SimSun" w:hAnsi="ˎ̥" w:cs="SimSun"/>
          <w:b/>
          <w:bCs/>
          <w:color w:val="000000"/>
          <w:kern w:val="0"/>
          <w:sz w:val="24"/>
          <w:szCs w:val="24"/>
        </w:rPr>
        <w:t>第十二条</w:t>
      </w:r>
      <w:r w:rsidRPr="00EA6F4D">
        <w:rPr>
          <w:rFonts w:ascii="ˎ̥" w:eastAsia="SimSun" w:hAnsi="ˎ̥" w:cs="SimSun"/>
          <w:color w:val="000000"/>
          <w:kern w:val="0"/>
          <w:sz w:val="24"/>
          <w:szCs w:val="24"/>
        </w:rPr>
        <w:t xml:space="preserve"> </w:t>
      </w:r>
      <w:r w:rsidRPr="00EA6F4D">
        <w:rPr>
          <w:rFonts w:ascii="ˎ̥" w:eastAsia="SimSun" w:hAnsi="ˎ̥" w:cs="SimSun"/>
          <w:color w:val="000000"/>
          <w:kern w:val="0"/>
          <w:sz w:val="24"/>
          <w:szCs w:val="24"/>
        </w:rPr>
        <w:t>国家林业局和受委托机关及其工作人员在实施受委托野生动植物行政许可和监督检查中存在违法行为的，应当依法承担法律责任。</w:t>
      </w:r>
      <w:r w:rsidRPr="00EA6F4D">
        <w:rPr>
          <w:rFonts w:ascii="ˎ̥" w:eastAsia="SimSun" w:hAnsi="ˎ̥" w:cs="SimSun"/>
          <w:color w:val="000000"/>
          <w:kern w:val="0"/>
          <w:sz w:val="24"/>
          <w:szCs w:val="24"/>
        </w:rPr>
        <w:br/>
      </w:r>
      <w:r w:rsidRPr="00EA6F4D">
        <w:rPr>
          <w:rFonts w:ascii="ˎ̥" w:eastAsia="SimSun" w:hAnsi="ˎ̥" w:cs="SimSun"/>
          <w:b/>
          <w:bCs/>
          <w:color w:val="000000"/>
          <w:kern w:val="0"/>
          <w:sz w:val="24"/>
          <w:szCs w:val="24"/>
        </w:rPr>
        <w:t>第十三条</w:t>
      </w:r>
      <w:r w:rsidRPr="00EA6F4D">
        <w:rPr>
          <w:rFonts w:ascii="ˎ̥" w:eastAsia="SimSun" w:hAnsi="ˎ̥" w:cs="SimSun"/>
          <w:color w:val="000000"/>
          <w:kern w:val="0"/>
          <w:sz w:val="24"/>
          <w:szCs w:val="24"/>
        </w:rPr>
        <w:t xml:space="preserve"> </w:t>
      </w:r>
      <w:r w:rsidRPr="00EA6F4D">
        <w:rPr>
          <w:rFonts w:ascii="ˎ̥" w:eastAsia="SimSun" w:hAnsi="ˎ̥" w:cs="SimSun"/>
          <w:color w:val="000000"/>
          <w:kern w:val="0"/>
          <w:sz w:val="24"/>
          <w:szCs w:val="24"/>
        </w:rPr>
        <w:t>本办法自</w:t>
      </w:r>
      <w:r w:rsidRPr="00EA6F4D">
        <w:rPr>
          <w:rFonts w:ascii="ˎ̥" w:eastAsia="SimSun" w:hAnsi="ˎ̥" w:cs="SimSun"/>
          <w:color w:val="000000"/>
          <w:kern w:val="0"/>
          <w:sz w:val="24"/>
          <w:szCs w:val="24"/>
        </w:rPr>
        <w:t>2013</w:t>
      </w:r>
      <w:r w:rsidRPr="00EA6F4D">
        <w:rPr>
          <w:rFonts w:ascii="ˎ̥" w:eastAsia="SimSun" w:hAnsi="ˎ̥" w:cs="SimSun"/>
          <w:color w:val="000000"/>
          <w:kern w:val="0"/>
          <w:sz w:val="24"/>
          <w:szCs w:val="24"/>
        </w:rPr>
        <w:t>年</w:t>
      </w:r>
      <w:r w:rsidRPr="00EA6F4D">
        <w:rPr>
          <w:rFonts w:ascii="ˎ̥" w:eastAsia="SimSun" w:hAnsi="ˎ̥" w:cs="SimSun"/>
          <w:color w:val="000000"/>
          <w:kern w:val="0"/>
          <w:sz w:val="24"/>
          <w:szCs w:val="24"/>
        </w:rPr>
        <w:t>4</w:t>
      </w:r>
      <w:r w:rsidRPr="00EA6F4D">
        <w:rPr>
          <w:rFonts w:ascii="ˎ̥" w:eastAsia="SimSun" w:hAnsi="ˎ̥" w:cs="SimSun"/>
          <w:color w:val="000000"/>
          <w:kern w:val="0"/>
          <w:sz w:val="24"/>
          <w:szCs w:val="24"/>
        </w:rPr>
        <w:t>月</w:t>
      </w:r>
      <w:r w:rsidRPr="00EA6F4D">
        <w:rPr>
          <w:rFonts w:ascii="ˎ̥" w:eastAsia="SimSun" w:hAnsi="ˎ̥" w:cs="SimSun"/>
          <w:color w:val="000000"/>
          <w:kern w:val="0"/>
          <w:sz w:val="24"/>
          <w:szCs w:val="24"/>
        </w:rPr>
        <w:t>1</w:t>
      </w:r>
      <w:r w:rsidRPr="00EA6F4D">
        <w:rPr>
          <w:rFonts w:ascii="ˎ̥" w:eastAsia="SimSun" w:hAnsi="ˎ̥" w:cs="SimSun"/>
          <w:color w:val="000000"/>
          <w:kern w:val="0"/>
          <w:sz w:val="24"/>
          <w:szCs w:val="24"/>
        </w:rPr>
        <w:t>日起施行。</w:t>
      </w:r>
    </w:p>
    <w:p w:rsidR="00F13593" w:rsidRDefault="00F13593"/>
    <w:sectPr w:rsidR="00F13593" w:rsidSect="00F13593">
      <w:pgSz w:w="11906" w:h="16838"/>
      <w:pgMar w:top="1440" w:right="1440" w:bottom="1440"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EF" w:usb1="C0007841" w:usb2="00000009" w:usb3="00000000" w:csb0="000001FF" w:csb1="00000000"/>
  </w:font>
  <w:font w:name="ڌ墍">
    <w:altName w:val="Arial Unicode MS"/>
    <w:panose1 w:val="00000000000000000000"/>
    <w:charset w:val="86"/>
    <w:family w:val="roman"/>
    <w:notTrueType/>
    <w:pitch w:val="default"/>
    <w:sig w:usb0="00000000"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FangSong_GB2312">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EA6F4D"/>
    <w:rsid w:val="00EA6F4D"/>
    <w:rsid w:val="00F135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3593"/>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6F4D"/>
    <w:rPr>
      <w:b/>
      <w:bCs/>
    </w:rPr>
  </w:style>
  <w:style w:type="paragraph" w:styleId="NormalWeb">
    <w:name w:val="Normal (Web)"/>
    <w:basedOn w:val="Normal"/>
    <w:uiPriority w:val="99"/>
    <w:semiHidden/>
    <w:unhideWhenUsed/>
    <w:rsid w:val="00EA6F4D"/>
    <w:pPr>
      <w:widowControl/>
      <w:jc w:val="left"/>
    </w:pPr>
    <w:rPr>
      <w:rFonts w:ascii="SimSun" w:eastAsia="SimSun" w:hAnsi="SimSun" w:cs="SimSun"/>
      <w:kern w:val="0"/>
      <w:sz w:val="24"/>
      <w:szCs w:val="24"/>
    </w:rPr>
  </w:style>
</w:styles>
</file>

<file path=word/webSettings.xml><?xml version="1.0" encoding="utf-8"?>
<w:webSettings xmlns:r="http://schemas.openxmlformats.org/officeDocument/2006/relationships" xmlns:w="http://schemas.openxmlformats.org/wordprocessingml/2006/main">
  <w:divs>
    <w:div w:id="2132358385">
      <w:bodyDiv w:val="1"/>
      <w:marLeft w:val="0"/>
      <w:marRight w:val="0"/>
      <w:marTop w:val="0"/>
      <w:marBottom w:val="0"/>
      <w:divBdr>
        <w:top w:val="none" w:sz="0" w:space="0" w:color="auto"/>
        <w:left w:val="none" w:sz="0" w:space="0" w:color="auto"/>
        <w:bottom w:val="none" w:sz="0" w:space="0" w:color="auto"/>
        <w:right w:val="none" w:sz="0" w:space="0" w:color="auto"/>
      </w:divBdr>
      <w:divsChild>
        <w:div w:id="1608542135">
          <w:marLeft w:val="0"/>
          <w:marRight w:val="0"/>
          <w:marTop w:val="0"/>
          <w:marBottom w:val="0"/>
          <w:divBdr>
            <w:top w:val="none" w:sz="0" w:space="0" w:color="auto"/>
            <w:left w:val="none" w:sz="0" w:space="0" w:color="auto"/>
            <w:bottom w:val="none" w:sz="0" w:space="0" w:color="auto"/>
            <w:right w:val="none" w:sz="0" w:space="0" w:color="auto"/>
          </w:divBdr>
          <w:divsChild>
            <w:div w:id="296450246">
              <w:marLeft w:val="0"/>
              <w:marRight w:val="0"/>
              <w:marTop w:val="0"/>
              <w:marBottom w:val="0"/>
              <w:divBdr>
                <w:top w:val="none" w:sz="0" w:space="0" w:color="auto"/>
                <w:left w:val="none" w:sz="0" w:space="0" w:color="auto"/>
                <w:bottom w:val="none" w:sz="0" w:space="0" w:color="auto"/>
                <w:right w:val="none" w:sz="0" w:space="0" w:color="auto"/>
              </w:divBdr>
              <w:divsChild>
                <w:div w:id="636302727">
                  <w:marLeft w:val="0"/>
                  <w:marRight w:val="0"/>
                  <w:marTop w:val="0"/>
                  <w:marBottom w:val="0"/>
                  <w:divBdr>
                    <w:top w:val="none" w:sz="0" w:space="0" w:color="auto"/>
                    <w:left w:val="none" w:sz="0" w:space="0" w:color="auto"/>
                    <w:bottom w:val="none" w:sz="0" w:space="0" w:color="auto"/>
                    <w:right w:val="none" w:sz="0" w:space="0" w:color="auto"/>
                  </w:divBdr>
                  <w:divsChild>
                    <w:div w:id="1977950588">
                      <w:marLeft w:val="0"/>
                      <w:marRight w:val="0"/>
                      <w:marTop w:val="600"/>
                      <w:marBottom w:val="600"/>
                      <w:divBdr>
                        <w:top w:val="none" w:sz="0" w:space="0" w:color="auto"/>
                        <w:left w:val="single" w:sz="6" w:space="0" w:color="5E9969"/>
                        <w:bottom w:val="none" w:sz="0" w:space="0" w:color="auto"/>
                        <w:right w:val="none" w:sz="0" w:space="0" w:color="auto"/>
                      </w:divBdr>
                      <w:divsChild>
                        <w:div w:id="226647590">
                          <w:marLeft w:val="0"/>
                          <w:marRight w:val="0"/>
                          <w:marTop w:val="0"/>
                          <w:marBottom w:val="0"/>
                          <w:divBdr>
                            <w:top w:val="none" w:sz="0" w:space="0" w:color="auto"/>
                            <w:left w:val="none" w:sz="0" w:space="0" w:color="auto"/>
                            <w:bottom w:val="none" w:sz="0" w:space="0" w:color="auto"/>
                            <w:right w:val="none" w:sz="0" w:space="0" w:color="auto"/>
                          </w:divBdr>
                          <w:divsChild>
                            <w:div w:id="973945367">
                              <w:marLeft w:val="0"/>
                              <w:marRight w:val="0"/>
                              <w:marTop w:val="3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184</Words>
  <Characters>1053</Characters>
  <Application>Microsoft Office Word</Application>
  <DocSecurity>0</DocSecurity>
  <Lines>8</Lines>
  <Paragraphs>2</Paragraphs>
  <ScaleCrop>false</ScaleCrop>
  <Company>FAO of the UN</Company>
  <LinksUpToDate>false</LinksUpToDate>
  <CharactersWithSpaces>1235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 Gao (CONSLEG)</dc:creator>
  <cp:lastModifiedBy>Quan Gao (CONSLEG)</cp:lastModifiedBy>
  <cp:revision>1</cp:revision>
  <dcterms:created xsi:type="dcterms:W3CDTF">2014-10-23T09:42:00Z</dcterms:created>
  <dcterms:modified xsi:type="dcterms:W3CDTF">2014-10-23T09:44:00Z</dcterms:modified>
</cp:coreProperties>
</file>